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65B9" w:rsidRPr="002565B9" w:rsidRDefault="002565B9" w:rsidP="002565B9">
      <w:pPr>
        <w:spacing w:after="0" w:line="240" w:lineRule="auto"/>
        <w:rPr>
          <w:rFonts w:asciiTheme="minorHAnsi" w:hAnsiTheme="minorHAnsi"/>
          <w:b/>
          <w:color w:val="000000"/>
          <w:sz w:val="24"/>
          <w:szCs w:val="24"/>
        </w:rPr>
      </w:pPr>
      <w:r w:rsidRPr="002565B9">
        <w:rPr>
          <w:rFonts w:asciiTheme="minorHAnsi" w:hAnsiTheme="minorHAnsi"/>
          <w:b/>
          <w:sz w:val="24"/>
          <w:szCs w:val="24"/>
        </w:rPr>
        <w:t xml:space="preserve">3.5. </w:t>
      </w:r>
      <w:r w:rsidRPr="002565B9">
        <w:rPr>
          <w:rFonts w:asciiTheme="minorHAnsi" w:hAnsiTheme="minorHAnsi"/>
          <w:b/>
          <w:color w:val="000000"/>
          <w:sz w:val="24"/>
          <w:szCs w:val="24"/>
        </w:rPr>
        <w:t>South Wales Miners' Federation, Silicosis Cases, January 1929 to February 1932.</w:t>
      </w:r>
    </w:p>
    <w:p w:rsidR="002565B9" w:rsidRPr="00112BE3" w:rsidRDefault="002565B9" w:rsidP="002565B9">
      <w:pPr>
        <w:spacing w:after="0" w:line="240" w:lineRule="auto"/>
        <w:rPr>
          <w:rFonts w:asciiTheme="minorHAnsi" w:hAnsiTheme="minorHAnsi"/>
          <w:sz w:val="24"/>
          <w:szCs w:val="24"/>
        </w:rPr>
      </w:pPr>
    </w:p>
    <w:p w:rsidR="00112BE3" w:rsidRDefault="00112BE3" w:rsidP="002565B9">
      <w:pPr>
        <w:spacing w:after="0" w:line="240" w:lineRule="auto"/>
        <w:rPr>
          <w:rFonts w:asciiTheme="minorHAnsi" w:hAnsiTheme="minorHAnsi"/>
          <w:sz w:val="24"/>
          <w:szCs w:val="24"/>
        </w:rPr>
      </w:pPr>
      <w:r w:rsidRPr="00112BE3">
        <w:rPr>
          <w:rFonts w:asciiTheme="minorHAnsi" w:hAnsiTheme="minorHAnsi"/>
          <w:sz w:val="24"/>
          <w:szCs w:val="24"/>
        </w:rPr>
        <w:t>Note: The bureaucratic and legal requirements of the Workmen’s Compensation legislation meant that employers and trade unions maintained careful and detailed compensations records relating to individual cases and to the overall compensation situation.</w:t>
      </w:r>
      <w:r>
        <w:rPr>
          <w:rFonts w:asciiTheme="minorHAnsi" w:hAnsiTheme="minorHAnsi"/>
          <w:sz w:val="24"/>
          <w:szCs w:val="24"/>
        </w:rPr>
        <w:t xml:space="preserve"> The ‘No. of cases’ refers to the Federation’s calculation as to the number of cases during the year whereas the numbers of ‘Compensation paid’ cases are those where employers agreed, or were compelled by the cour</w:t>
      </w:r>
      <w:bookmarkStart w:id="0" w:name="_GoBack"/>
      <w:bookmarkEnd w:id="0"/>
      <w:r>
        <w:rPr>
          <w:rFonts w:asciiTheme="minorHAnsi" w:hAnsiTheme="minorHAnsi"/>
          <w:sz w:val="24"/>
          <w:szCs w:val="24"/>
        </w:rPr>
        <w:t xml:space="preserve">ts, to pay compensation. </w:t>
      </w:r>
      <w:r w:rsidRPr="00112BE3">
        <w:rPr>
          <w:rFonts w:asciiTheme="minorHAnsi" w:hAnsiTheme="minorHAnsi"/>
          <w:sz w:val="24"/>
          <w:szCs w:val="24"/>
        </w:rPr>
        <w:t xml:space="preserve">The understanding of </w:t>
      </w:r>
      <w:r>
        <w:rPr>
          <w:rFonts w:asciiTheme="minorHAnsi" w:hAnsiTheme="minorHAnsi"/>
          <w:sz w:val="24"/>
          <w:szCs w:val="24"/>
        </w:rPr>
        <w:t>miners’ chest disease, and its status within the system of Workmen’s Compensation, developed during the 1920s and</w:t>
      </w:r>
      <w:r w:rsidRPr="00112BE3">
        <w:rPr>
          <w:rFonts w:asciiTheme="minorHAnsi" w:hAnsiTheme="minorHAnsi"/>
          <w:sz w:val="24"/>
          <w:szCs w:val="24"/>
        </w:rPr>
        <w:t xml:space="preserve"> 1930s</w:t>
      </w:r>
      <w:r>
        <w:rPr>
          <w:rFonts w:asciiTheme="minorHAnsi" w:hAnsiTheme="minorHAnsi"/>
          <w:sz w:val="24"/>
          <w:szCs w:val="24"/>
        </w:rPr>
        <w:t xml:space="preserve">, so that silicosis in some industries was added to the list of </w:t>
      </w:r>
      <w:proofErr w:type="spellStart"/>
      <w:r>
        <w:rPr>
          <w:rFonts w:asciiTheme="minorHAnsi" w:hAnsiTheme="minorHAnsi"/>
          <w:sz w:val="24"/>
          <w:szCs w:val="24"/>
        </w:rPr>
        <w:t>compensatable</w:t>
      </w:r>
      <w:proofErr w:type="spellEnd"/>
      <w:r>
        <w:rPr>
          <w:rFonts w:asciiTheme="minorHAnsi" w:hAnsiTheme="minorHAnsi"/>
          <w:sz w:val="24"/>
          <w:szCs w:val="24"/>
        </w:rPr>
        <w:t xml:space="preserve"> diseases in 1918, </w:t>
      </w:r>
      <w:r w:rsidR="00DB07A3">
        <w:rPr>
          <w:rFonts w:asciiTheme="minorHAnsi" w:hAnsiTheme="minorHAnsi"/>
          <w:sz w:val="24"/>
          <w:szCs w:val="24"/>
        </w:rPr>
        <w:t xml:space="preserve">was extended to some coalminers by a measure of 1928, </w:t>
      </w:r>
      <w:r w:rsidR="009D7219">
        <w:rPr>
          <w:rFonts w:asciiTheme="minorHAnsi" w:hAnsiTheme="minorHAnsi"/>
          <w:sz w:val="24"/>
          <w:szCs w:val="24"/>
        </w:rPr>
        <w:t xml:space="preserve">and was further extended to all underground workers in 1934. </w:t>
      </w:r>
      <w:r w:rsidR="00DB07A3">
        <w:rPr>
          <w:rFonts w:asciiTheme="minorHAnsi" w:hAnsiTheme="minorHAnsi"/>
          <w:sz w:val="24"/>
          <w:szCs w:val="24"/>
        </w:rPr>
        <w:t xml:space="preserve"> Such changes are also complicated by the emphasis placed within this compensation system </w:t>
      </w:r>
      <w:r w:rsidR="009D7219">
        <w:rPr>
          <w:rFonts w:asciiTheme="minorHAnsi" w:hAnsiTheme="minorHAnsi"/>
          <w:sz w:val="24"/>
          <w:szCs w:val="24"/>
        </w:rPr>
        <w:t>up to the late 1930s on</w:t>
      </w:r>
      <w:r w:rsidR="00DB07A3">
        <w:rPr>
          <w:rFonts w:asciiTheme="minorHAnsi" w:hAnsiTheme="minorHAnsi"/>
          <w:sz w:val="24"/>
          <w:szCs w:val="24"/>
        </w:rPr>
        <w:t xml:space="preserve"> the geological character of the rock in which miners worked (i.e. the silica content) to prove eligibility for compensation rather than any clinical symptoms exhibited by the worker concerned.</w:t>
      </w:r>
    </w:p>
    <w:p w:rsidR="00112BE3" w:rsidRDefault="00112BE3" w:rsidP="002565B9">
      <w:pPr>
        <w:spacing w:after="0" w:line="240" w:lineRule="auto"/>
        <w:rPr>
          <w:rFonts w:asciiTheme="minorHAnsi" w:hAnsiTheme="minorHAnsi"/>
          <w:sz w:val="24"/>
          <w:szCs w:val="24"/>
        </w:rPr>
      </w:pPr>
    </w:p>
    <w:p w:rsidR="002565B9" w:rsidRPr="00112BE3" w:rsidRDefault="002565B9" w:rsidP="002565B9">
      <w:pPr>
        <w:spacing w:after="0" w:line="240" w:lineRule="auto"/>
        <w:rPr>
          <w:rFonts w:asciiTheme="minorHAnsi" w:hAnsiTheme="minorHAnsi"/>
          <w:sz w:val="24"/>
          <w:szCs w:val="24"/>
        </w:rPr>
      </w:pPr>
    </w:p>
    <w:tbl>
      <w:tblPr>
        <w:tblW w:w="0" w:type="auto"/>
        <w:tblInd w:w="108" w:type="dxa"/>
        <w:tblBorders>
          <w:top w:val="single" w:sz="8" w:space="0" w:color="000000"/>
          <w:lef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20"/>
        <w:gridCol w:w="906"/>
        <w:gridCol w:w="1824"/>
        <w:gridCol w:w="1561"/>
        <w:gridCol w:w="779"/>
        <w:gridCol w:w="922"/>
        <w:gridCol w:w="1559"/>
        <w:gridCol w:w="1559"/>
        <w:gridCol w:w="851"/>
        <w:gridCol w:w="772"/>
        <w:gridCol w:w="657"/>
        <w:gridCol w:w="557"/>
      </w:tblGrid>
      <w:tr w:rsidR="005C64D9" w:rsidRPr="002565B9" w:rsidTr="002565B9">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District</w:t>
            </w:r>
          </w:p>
        </w:tc>
        <w:tc>
          <w:tcPr>
            <w:tcW w:w="4291" w:type="dxa"/>
            <w:gridSpan w:val="3"/>
            <w:tcBorders>
              <w:top w:val="single" w:sz="4" w:space="0" w:color="auto"/>
              <w:left w:val="single" w:sz="4" w:space="0" w:color="auto"/>
              <w:bottom w:val="nil"/>
              <w:right w:val="single" w:sz="4" w:space="0" w:color="auto"/>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
              <w:gridCol w:w="1824"/>
              <w:gridCol w:w="1561"/>
            </w:tblGrid>
            <w:tr w:rsidR="005C64D9" w:rsidRPr="002565B9" w:rsidTr="002565B9">
              <w:trPr>
                <w:trHeight w:val="300"/>
              </w:trPr>
              <w:tc>
                <w:tcPr>
                  <w:tcW w:w="4291" w:type="dxa"/>
                  <w:gridSpan w:val="3"/>
                  <w:tcBorders>
                    <w:top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No. of cases</w:t>
                  </w:r>
                </w:p>
              </w:tc>
            </w:tr>
            <w:tr w:rsidR="005C64D9" w:rsidRPr="002565B9" w:rsidTr="002565B9">
              <w:tblPrEx>
                <w:tblBorders>
                  <w:top w:val="none" w:sz="0" w:space="0" w:color="auto"/>
                  <w:left w:val="none" w:sz="0" w:space="0" w:color="auto"/>
                  <w:insideV w:val="single" w:sz="4" w:space="0" w:color="000000"/>
                </w:tblBorders>
              </w:tblPrEx>
              <w:trPr>
                <w:trHeight w:val="300"/>
              </w:trPr>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Fatal</w:t>
                  </w:r>
                </w:p>
              </w:tc>
              <w:tc>
                <w:tcPr>
                  <w:tcW w:w="1824" w:type="dxa"/>
                  <w:tcBorders>
                    <w:top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Wholly incapacitated</w:t>
                  </w:r>
                </w:p>
              </w:tc>
              <w:tc>
                <w:tcPr>
                  <w:tcW w:w="1561" w:type="dxa"/>
                  <w:tcBorders>
                    <w:top w:val="single" w:sz="4" w:space="0" w:color="000000"/>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Partially incapacitated</w:t>
                  </w:r>
                </w:p>
              </w:tc>
            </w:tr>
          </w:tbl>
          <w:p w:rsidR="005C64D9" w:rsidRPr="002565B9" w:rsidRDefault="005C64D9" w:rsidP="002565B9">
            <w:pPr>
              <w:pStyle w:val="Normal0"/>
              <w:rPr>
                <w:rFonts w:asciiTheme="minorHAnsi" w:hAnsiTheme="minorHAnsi"/>
                <w:szCs w:val="24"/>
              </w:rPr>
            </w:pPr>
          </w:p>
        </w:tc>
        <w:tc>
          <w:tcPr>
            <w:tcW w:w="779" w:type="dxa"/>
            <w:tcBorders>
              <w:top w:val="single" w:sz="4" w:space="0" w:color="auto"/>
              <w:left w:val="single" w:sz="4" w:space="0" w:color="auto"/>
              <w:bottom w:val="single" w:sz="4" w:space="0" w:color="auto"/>
              <w:right w:val="nil"/>
            </w:tcBorders>
            <w:shd w:val="clear" w:color="auto" w:fill="auto"/>
            <w:tcMar>
              <w:left w:w="108" w:type="dxa"/>
              <w:right w:w="108" w:type="dxa"/>
            </w:tcMar>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Total</w:t>
            </w:r>
          </w:p>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4040" w:type="dxa"/>
            <w:gridSpan w:val="3"/>
            <w:tcBorders>
              <w:top w:val="single" w:sz="4" w:space="0" w:color="auto"/>
              <w:left w:val="nil"/>
              <w:bottom w:val="nil"/>
              <w:right w:val="single" w:sz="4" w:space="0" w:color="auto"/>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2"/>
              <w:gridCol w:w="1559"/>
              <w:gridCol w:w="1559"/>
            </w:tblGrid>
            <w:tr w:rsidR="005C64D9" w:rsidRPr="002565B9" w:rsidTr="002565B9">
              <w:trPr>
                <w:trHeight w:val="300"/>
              </w:trPr>
              <w:tc>
                <w:tcPr>
                  <w:tcW w:w="4040" w:type="dxa"/>
                  <w:gridSpan w:val="3"/>
                  <w:tcBorders>
                    <w:lef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Compensation paid</w:t>
                  </w:r>
                </w:p>
              </w:tc>
            </w:tr>
            <w:tr w:rsidR="005C64D9" w:rsidRPr="002565B9" w:rsidTr="002565B9">
              <w:tblPrEx>
                <w:tblBorders>
                  <w:top w:val="none" w:sz="0" w:space="0" w:color="auto"/>
                  <w:left w:val="none" w:sz="0" w:space="0" w:color="auto"/>
                  <w:insideV w:val="single" w:sz="4" w:space="0" w:color="000000"/>
                </w:tblBorders>
              </w:tblPrEx>
              <w:trPr>
                <w:trHeight w:val="300"/>
              </w:trPr>
              <w:tc>
                <w:tcPr>
                  <w:tcW w:w="922" w:type="dxa"/>
                  <w:tcBorders>
                    <w:top w:val="single" w:sz="4" w:space="0" w:color="auto"/>
                    <w:left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Fatal</w:t>
                  </w:r>
                </w:p>
              </w:tc>
              <w:tc>
                <w:tcPr>
                  <w:tcW w:w="1559" w:type="dxa"/>
                  <w:tcBorders>
                    <w:top w:val="single" w:sz="4" w:space="0" w:color="000000"/>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Wholly incapacitated</w:t>
                  </w:r>
                </w:p>
              </w:tc>
              <w:tc>
                <w:tcPr>
                  <w:tcW w:w="1559" w:type="dxa"/>
                  <w:tcBorders>
                    <w:top w:val="single" w:sz="4" w:space="0" w:color="000000"/>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Partially incapacitated</w:t>
                  </w:r>
                </w:p>
              </w:tc>
            </w:tr>
          </w:tbl>
          <w:p w:rsidR="005C64D9" w:rsidRPr="002565B9" w:rsidRDefault="005C64D9" w:rsidP="002565B9">
            <w:pPr>
              <w:pStyle w:val="Normal0"/>
              <w:rPr>
                <w:rFonts w:asciiTheme="minorHAnsi" w:hAnsiTheme="minorHAns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Totals</w:t>
            </w:r>
          </w:p>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986" w:type="dxa"/>
            <w:gridSpan w:val="3"/>
            <w:tcBorders>
              <w:top w:val="single" w:sz="4" w:space="0" w:color="auto"/>
              <w:left w:val="single" w:sz="4" w:space="0" w:color="auto"/>
              <w:bottom w:val="nil"/>
              <w:right w:val="single" w:sz="4" w:space="0" w:color="auto"/>
            </w:tcBorders>
            <w:shd w:val="clear" w:color="auto" w:fill="auto"/>
          </w:tcPr>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72"/>
              <w:gridCol w:w="657"/>
              <w:gridCol w:w="557"/>
            </w:tblGrid>
            <w:tr w:rsidR="005C64D9" w:rsidRPr="002565B9" w:rsidTr="002565B9">
              <w:trPr>
                <w:trHeight w:val="300"/>
              </w:trPr>
              <w:tc>
                <w:tcPr>
                  <w:tcW w:w="1986" w:type="dxa"/>
                  <w:gridSpan w:val="3"/>
                  <w:tcBorders>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Expenses</w:t>
                  </w:r>
                </w:p>
              </w:tc>
            </w:tr>
            <w:tr w:rsidR="005C64D9" w:rsidRPr="002565B9" w:rsidTr="002565B9">
              <w:tblPrEx>
                <w:tblBorders>
                  <w:top w:val="none" w:sz="0" w:space="0" w:color="auto"/>
                  <w:insideV w:val="single" w:sz="4" w:space="0" w:color="000000"/>
                </w:tblBorders>
              </w:tblPrEx>
              <w:trPr>
                <w:trHeight w:val="300"/>
              </w:trPr>
              <w:tc>
                <w:tcPr>
                  <w:tcW w:w="772" w:type="dxa"/>
                  <w:tcBorders>
                    <w:top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w:t>
                  </w:r>
                </w:p>
              </w:tc>
              <w:tc>
                <w:tcPr>
                  <w:tcW w:w="657" w:type="dxa"/>
                  <w:tcBorders>
                    <w:top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s.</w:t>
                  </w:r>
                </w:p>
              </w:tc>
              <w:tc>
                <w:tcPr>
                  <w:tcW w:w="557" w:type="dxa"/>
                  <w:tcBorders>
                    <w:top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d.</w:t>
                  </w:r>
                </w:p>
              </w:tc>
            </w:tr>
          </w:tbl>
          <w:p w:rsidR="005C64D9" w:rsidRPr="002565B9" w:rsidRDefault="005C64D9" w:rsidP="002565B9">
            <w:pPr>
              <w:pStyle w:val="Normal0"/>
              <w:rPr>
                <w:rFonts w:asciiTheme="minorHAnsi" w:hAnsiTheme="minorHAnsi"/>
                <w:szCs w:val="24"/>
              </w:rPr>
            </w:pPr>
          </w:p>
        </w:tc>
      </w:tr>
      <w:tr w:rsidR="002565B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2565B9">
              <w:rPr>
                <w:rFonts w:asciiTheme="minorHAnsi" w:hAnsiTheme="minorHAnsi"/>
                <w:color w:val="000000"/>
                <w:sz w:val="24"/>
                <w:szCs w:val="24"/>
              </w:rPr>
              <w:t>Anthracite</w:t>
            </w:r>
          </w:p>
        </w:tc>
        <w:tc>
          <w:tcPr>
            <w:tcW w:w="906" w:type="dxa"/>
            <w:tcBorders>
              <w:top w:val="nil"/>
              <w:left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17</w:t>
            </w:r>
          </w:p>
        </w:tc>
        <w:tc>
          <w:tcPr>
            <w:tcW w:w="1824" w:type="dxa"/>
            <w:tcBorders>
              <w:top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36</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58</w:t>
            </w:r>
          </w:p>
        </w:tc>
        <w:tc>
          <w:tcPr>
            <w:tcW w:w="922" w:type="dxa"/>
            <w:tcBorders>
              <w:top w:val="nil"/>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3</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710</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15</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2565B9">
              <w:rPr>
                <w:rFonts w:asciiTheme="minorHAnsi" w:hAnsiTheme="minorHAnsi"/>
                <w:color w:val="000000"/>
                <w:sz w:val="24"/>
                <w:szCs w:val="24"/>
              </w:rPr>
              <w:t>Afan</w:t>
            </w:r>
            <w:proofErr w:type="spellEnd"/>
            <w:r w:rsidRPr="002565B9">
              <w:rPr>
                <w:rFonts w:asciiTheme="minorHAnsi" w:hAnsiTheme="minorHAnsi"/>
                <w:color w:val="000000"/>
                <w:sz w:val="24"/>
                <w:szCs w:val="24"/>
              </w:rPr>
              <w:t xml:space="preserve"> Valley</w:t>
            </w:r>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8</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14</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115</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2565B9">
              <w:rPr>
                <w:rFonts w:asciiTheme="minorHAnsi" w:hAnsiTheme="minorHAnsi"/>
                <w:color w:val="000000"/>
                <w:sz w:val="24"/>
                <w:szCs w:val="24"/>
              </w:rPr>
              <w:t>Dowlais</w:t>
            </w:r>
            <w:proofErr w:type="spellEnd"/>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824"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559"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657"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2565B9">
              <w:rPr>
                <w:rFonts w:asciiTheme="minorHAnsi" w:hAnsiTheme="minorHAnsi"/>
                <w:color w:val="000000"/>
                <w:sz w:val="24"/>
                <w:szCs w:val="24"/>
              </w:rPr>
              <w:t>Eastern V.</w:t>
            </w:r>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3</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559"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47</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12</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left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2565B9">
              <w:rPr>
                <w:rFonts w:asciiTheme="minorHAnsi" w:hAnsiTheme="minorHAnsi"/>
                <w:color w:val="000000"/>
                <w:sz w:val="24"/>
                <w:szCs w:val="24"/>
              </w:rPr>
              <w:t>Garw</w:t>
            </w:r>
            <w:proofErr w:type="spellEnd"/>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3</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6</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9</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55</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2565B9">
              <w:rPr>
                <w:rFonts w:asciiTheme="minorHAnsi" w:hAnsiTheme="minorHAnsi"/>
                <w:color w:val="000000"/>
                <w:sz w:val="24"/>
                <w:szCs w:val="24"/>
              </w:rPr>
              <w:t>Maesteg</w:t>
            </w:r>
            <w:proofErr w:type="spellEnd"/>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8</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54</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2565B9">
              <w:rPr>
                <w:rFonts w:asciiTheme="minorHAnsi" w:hAnsiTheme="minorHAnsi"/>
                <w:color w:val="000000"/>
                <w:sz w:val="24"/>
                <w:szCs w:val="24"/>
              </w:rPr>
              <w:t>Merthyr</w:t>
            </w:r>
            <w:proofErr w:type="spellEnd"/>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559"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657"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2565B9">
              <w:rPr>
                <w:rFonts w:asciiTheme="minorHAnsi" w:hAnsiTheme="minorHAnsi"/>
                <w:color w:val="000000"/>
                <w:sz w:val="24"/>
                <w:szCs w:val="24"/>
              </w:rPr>
              <w:t>Mon. Western V.</w:t>
            </w:r>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9</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2565B9">
              <w:rPr>
                <w:rFonts w:asciiTheme="minorHAnsi" w:hAnsiTheme="minorHAnsi"/>
                <w:color w:val="000000"/>
                <w:sz w:val="24"/>
                <w:szCs w:val="24"/>
              </w:rPr>
              <w:t>Pontypridd</w:t>
            </w:r>
            <w:proofErr w:type="spellEnd"/>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1559"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657" w:type="dxa"/>
            <w:tcBorders>
              <w:top w:val="single" w:sz="4" w:space="0" w:color="auto"/>
              <w:bottom w:val="single" w:sz="4" w:space="0" w:color="auto"/>
            </w:tcBorders>
            <w:shd w:val="clear" w:color="auto" w:fill="auto"/>
            <w:vAlign w:val="bottom"/>
          </w:tcPr>
          <w:p w:rsidR="005C64D9" w:rsidRPr="002565B9" w:rsidRDefault="005C64D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r>
      <w:tr w:rsidR="005C64D9" w:rsidRPr="002565B9" w:rsidTr="002565B9">
        <w:tblPrEx>
          <w:tblBorders>
            <w:top w:val="none" w:sz="0" w:space="0" w:color="auto"/>
          </w:tblBorders>
          <w:tblCellMar>
            <w:left w:w="108" w:type="dxa"/>
            <w:right w:w="108" w:type="dxa"/>
          </w:tblCellMar>
        </w:tblPrEx>
        <w:trPr>
          <w:trHeight w:val="300"/>
        </w:trPr>
        <w:tc>
          <w:tcPr>
            <w:tcW w:w="1820"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2565B9">
              <w:rPr>
                <w:rFonts w:asciiTheme="minorHAnsi" w:hAnsiTheme="minorHAnsi"/>
                <w:color w:val="000000"/>
                <w:sz w:val="24"/>
                <w:szCs w:val="24"/>
              </w:rPr>
              <w:t>Rhondda</w:t>
            </w:r>
          </w:p>
        </w:tc>
        <w:tc>
          <w:tcPr>
            <w:tcW w:w="906"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6</w:t>
            </w:r>
          </w:p>
        </w:tc>
        <w:tc>
          <w:tcPr>
            <w:tcW w:w="1824"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3</w:t>
            </w:r>
          </w:p>
        </w:tc>
        <w:tc>
          <w:tcPr>
            <w:tcW w:w="1561"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779"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9</w:t>
            </w:r>
          </w:p>
        </w:tc>
        <w:tc>
          <w:tcPr>
            <w:tcW w:w="92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w:t>
            </w:r>
          </w:p>
        </w:tc>
        <w:tc>
          <w:tcPr>
            <w:tcW w:w="1559"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 </w:t>
            </w:r>
          </w:p>
        </w:tc>
        <w:tc>
          <w:tcPr>
            <w:tcW w:w="851" w:type="dxa"/>
            <w:tcBorders>
              <w:top w:val="single" w:sz="4" w:space="0" w:color="auto"/>
              <w:left w:val="nil"/>
              <w:bottom w:val="single" w:sz="4" w:space="0" w:color="auto"/>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7</w:t>
            </w:r>
          </w:p>
        </w:tc>
        <w:tc>
          <w:tcPr>
            <w:tcW w:w="772" w:type="dxa"/>
            <w:tcBorders>
              <w:top w:val="single" w:sz="4" w:space="0" w:color="auto"/>
              <w:left w:val="nil"/>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68</w:t>
            </w:r>
          </w:p>
        </w:tc>
        <w:tc>
          <w:tcPr>
            <w:tcW w:w="657" w:type="dxa"/>
            <w:tcBorders>
              <w:top w:val="single" w:sz="4" w:space="0" w:color="auto"/>
              <w:bottom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18</w:t>
            </w:r>
          </w:p>
        </w:tc>
        <w:tc>
          <w:tcPr>
            <w:tcW w:w="557" w:type="dxa"/>
            <w:tcBorders>
              <w:top w:val="single" w:sz="4" w:space="0" w:color="auto"/>
              <w:bottom w:val="single" w:sz="4" w:space="0" w:color="auto"/>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15"/>
        </w:trPr>
        <w:tc>
          <w:tcPr>
            <w:tcW w:w="1820"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2565B9">
              <w:rPr>
                <w:rFonts w:asciiTheme="minorHAnsi" w:hAnsiTheme="minorHAnsi"/>
                <w:color w:val="000000"/>
                <w:sz w:val="24"/>
                <w:szCs w:val="24"/>
              </w:rPr>
              <w:t>Tredegar</w:t>
            </w:r>
          </w:p>
        </w:tc>
        <w:tc>
          <w:tcPr>
            <w:tcW w:w="906"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w:t>
            </w:r>
          </w:p>
        </w:tc>
        <w:tc>
          <w:tcPr>
            <w:tcW w:w="1824"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15</w:t>
            </w:r>
          </w:p>
        </w:tc>
        <w:tc>
          <w:tcPr>
            <w:tcW w:w="1561"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9</w:t>
            </w:r>
          </w:p>
        </w:tc>
        <w:tc>
          <w:tcPr>
            <w:tcW w:w="779" w:type="dxa"/>
            <w:tcBorders>
              <w:top w:val="single" w:sz="4" w:space="0" w:color="auto"/>
              <w:left w:val="nil"/>
              <w:bottom w:val="single" w:sz="4" w:space="0" w:color="000000"/>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29</w:t>
            </w:r>
          </w:p>
        </w:tc>
        <w:tc>
          <w:tcPr>
            <w:tcW w:w="922" w:type="dxa"/>
            <w:tcBorders>
              <w:top w:val="single" w:sz="4" w:space="0" w:color="auto"/>
              <w:left w:val="nil"/>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5</w:t>
            </w:r>
          </w:p>
        </w:tc>
        <w:tc>
          <w:tcPr>
            <w:tcW w:w="1559"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15</w:t>
            </w:r>
          </w:p>
        </w:tc>
        <w:tc>
          <w:tcPr>
            <w:tcW w:w="1559"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4</w:t>
            </w:r>
          </w:p>
        </w:tc>
        <w:tc>
          <w:tcPr>
            <w:tcW w:w="851" w:type="dxa"/>
            <w:tcBorders>
              <w:top w:val="single" w:sz="4" w:space="0" w:color="auto"/>
              <w:left w:val="nil"/>
              <w:bottom w:val="single" w:sz="4" w:space="0" w:color="000000"/>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24</w:t>
            </w:r>
          </w:p>
        </w:tc>
        <w:tc>
          <w:tcPr>
            <w:tcW w:w="772" w:type="dxa"/>
            <w:tcBorders>
              <w:top w:val="single" w:sz="4" w:space="0" w:color="auto"/>
              <w:left w:val="nil"/>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75</w:t>
            </w:r>
          </w:p>
        </w:tc>
        <w:tc>
          <w:tcPr>
            <w:tcW w:w="657" w:type="dxa"/>
            <w:tcBorders>
              <w:top w:val="single" w:sz="4" w:space="0" w:color="auto"/>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c>
          <w:tcPr>
            <w:tcW w:w="557" w:type="dxa"/>
            <w:tcBorders>
              <w:top w:val="single" w:sz="4" w:space="0" w:color="auto"/>
              <w:bottom w:val="single" w:sz="4" w:space="0" w:color="000000"/>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olor w:val="000000"/>
                <w:sz w:val="24"/>
                <w:szCs w:val="24"/>
              </w:rPr>
            </w:pPr>
            <w:r w:rsidRPr="002565B9">
              <w:rPr>
                <w:rFonts w:asciiTheme="minorHAnsi" w:hAnsiTheme="minorHAnsi"/>
                <w:color w:val="000000"/>
                <w:sz w:val="24"/>
                <w:szCs w:val="24"/>
              </w:rPr>
              <w:t>0</w:t>
            </w:r>
          </w:p>
        </w:tc>
      </w:tr>
      <w:tr w:rsidR="005C64D9" w:rsidRPr="002565B9" w:rsidTr="002565B9">
        <w:tblPrEx>
          <w:tblBorders>
            <w:top w:val="none" w:sz="0" w:space="0" w:color="auto"/>
          </w:tblBorders>
          <w:tblCellMar>
            <w:left w:w="108" w:type="dxa"/>
            <w:right w:w="108" w:type="dxa"/>
          </w:tblCellMar>
        </w:tblPrEx>
        <w:trPr>
          <w:trHeight w:val="315"/>
        </w:trPr>
        <w:tc>
          <w:tcPr>
            <w:tcW w:w="1820" w:type="dxa"/>
            <w:tcBorders>
              <w:top w:val="single" w:sz="4" w:space="0" w:color="000000"/>
              <w:left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color w:val="000000"/>
                <w:sz w:val="24"/>
                <w:szCs w:val="24"/>
              </w:rPr>
            </w:pPr>
            <w:r w:rsidRPr="002565B9">
              <w:rPr>
                <w:rFonts w:asciiTheme="minorHAnsi" w:hAnsiTheme="minorHAnsi"/>
                <w:b/>
                <w:color w:val="000000"/>
                <w:sz w:val="24"/>
                <w:szCs w:val="24"/>
              </w:rPr>
              <w:t>Totals</w:t>
            </w:r>
          </w:p>
        </w:tc>
        <w:tc>
          <w:tcPr>
            <w:tcW w:w="906" w:type="dxa"/>
            <w:tcBorders>
              <w:top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41</w:t>
            </w:r>
          </w:p>
        </w:tc>
        <w:tc>
          <w:tcPr>
            <w:tcW w:w="1824" w:type="dxa"/>
            <w:tcBorders>
              <w:top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77</w:t>
            </w:r>
          </w:p>
        </w:tc>
        <w:tc>
          <w:tcPr>
            <w:tcW w:w="1561" w:type="dxa"/>
            <w:tcBorders>
              <w:top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17</w:t>
            </w:r>
          </w:p>
        </w:tc>
        <w:tc>
          <w:tcPr>
            <w:tcW w:w="779" w:type="dxa"/>
            <w:tcBorders>
              <w:top w:val="single" w:sz="4" w:space="0" w:color="000000"/>
              <w:left w:val="nil"/>
              <w:bottom w:val="single" w:sz="4" w:space="0" w:color="000000"/>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135</w:t>
            </w:r>
          </w:p>
        </w:tc>
        <w:tc>
          <w:tcPr>
            <w:tcW w:w="922" w:type="dxa"/>
            <w:tcBorders>
              <w:top w:val="single" w:sz="4" w:space="0" w:color="000000"/>
              <w:left w:val="nil"/>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13</w:t>
            </w:r>
          </w:p>
        </w:tc>
        <w:tc>
          <w:tcPr>
            <w:tcW w:w="1559" w:type="dxa"/>
            <w:tcBorders>
              <w:top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28</w:t>
            </w:r>
          </w:p>
        </w:tc>
        <w:tc>
          <w:tcPr>
            <w:tcW w:w="1559" w:type="dxa"/>
            <w:tcBorders>
              <w:top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5</w:t>
            </w:r>
          </w:p>
        </w:tc>
        <w:tc>
          <w:tcPr>
            <w:tcW w:w="851" w:type="dxa"/>
            <w:tcBorders>
              <w:top w:val="single" w:sz="4" w:space="0" w:color="000000"/>
              <w:left w:val="nil"/>
              <w:bottom w:val="single" w:sz="4" w:space="0" w:color="000000"/>
              <w:right w:val="single" w:sz="8"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54</w:t>
            </w:r>
          </w:p>
        </w:tc>
        <w:tc>
          <w:tcPr>
            <w:tcW w:w="772" w:type="dxa"/>
            <w:tcBorders>
              <w:top w:val="single" w:sz="4" w:space="0" w:color="000000"/>
              <w:left w:val="nil"/>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1</w:t>
            </w:r>
            <w:r w:rsidR="002565B9">
              <w:rPr>
                <w:rFonts w:asciiTheme="minorHAnsi" w:hAnsiTheme="minorHAnsi"/>
                <w:b/>
                <w:color w:val="000000"/>
                <w:sz w:val="24"/>
                <w:szCs w:val="24"/>
              </w:rPr>
              <w:t>,</w:t>
            </w:r>
            <w:r w:rsidRPr="002565B9">
              <w:rPr>
                <w:rFonts w:asciiTheme="minorHAnsi" w:hAnsiTheme="minorHAnsi"/>
                <w:b/>
                <w:color w:val="000000"/>
                <w:sz w:val="24"/>
                <w:szCs w:val="24"/>
              </w:rPr>
              <w:t>135</w:t>
            </w:r>
          </w:p>
        </w:tc>
        <w:tc>
          <w:tcPr>
            <w:tcW w:w="657" w:type="dxa"/>
            <w:tcBorders>
              <w:top w:val="single" w:sz="4" w:space="0" w:color="000000"/>
              <w:bottom w:val="single" w:sz="4" w:space="0" w:color="000000"/>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9</w:t>
            </w:r>
          </w:p>
        </w:tc>
        <w:tc>
          <w:tcPr>
            <w:tcW w:w="557" w:type="dxa"/>
            <w:tcBorders>
              <w:top w:val="single" w:sz="4" w:space="0" w:color="000000"/>
              <w:bottom w:val="single" w:sz="4" w:space="0" w:color="000000"/>
              <w:right w:val="single" w:sz="4" w:space="0" w:color="auto"/>
            </w:tcBorders>
            <w:shd w:val="clear" w:color="auto" w:fill="auto"/>
            <w:vAlign w:val="bottom"/>
          </w:tcPr>
          <w:p w:rsidR="005C64D9" w:rsidRPr="002565B9" w:rsidRDefault="008D7F4A"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b/>
                <w:color w:val="000000"/>
                <w:sz w:val="24"/>
                <w:szCs w:val="24"/>
              </w:rPr>
            </w:pPr>
            <w:r w:rsidRPr="002565B9">
              <w:rPr>
                <w:rFonts w:asciiTheme="minorHAnsi" w:hAnsiTheme="minorHAnsi"/>
                <w:b/>
                <w:color w:val="000000"/>
                <w:sz w:val="24"/>
                <w:szCs w:val="24"/>
              </w:rPr>
              <w:t>0</w:t>
            </w:r>
          </w:p>
        </w:tc>
      </w:tr>
    </w:tbl>
    <w:p w:rsidR="002565B9" w:rsidRPr="002565B9" w:rsidRDefault="002565B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2565B9" w:rsidRPr="002565B9" w:rsidRDefault="002565B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2565B9" w:rsidRDefault="002565B9" w:rsidP="00256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0000"/>
        </w:rPr>
      </w:pPr>
      <w:r w:rsidRPr="002565B9">
        <w:rPr>
          <w:rFonts w:asciiTheme="minorHAnsi" w:hAnsiTheme="minorHAnsi"/>
          <w:color w:val="000000"/>
          <w:sz w:val="24"/>
          <w:szCs w:val="24"/>
        </w:rPr>
        <w:t xml:space="preserve">Source: South Wales Coalfield Collection, Swansea University, SWCC/MNA/NUM/3/8/17(g), SWMF / NUM (South Wales) Area No.2 [Neath and </w:t>
      </w:r>
      <w:proofErr w:type="spellStart"/>
      <w:r w:rsidRPr="002565B9">
        <w:rPr>
          <w:rFonts w:asciiTheme="minorHAnsi" w:hAnsiTheme="minorHAnsi"/>
          <w:color w:val="000000"/>
          <w:sz w:val="24"/>
          <w:szCs w:val="24"/>
        </w:rPr>
        <w:t>Afan</w:t>
      </w:r>
      <w:proofErr w:type="spellEnd"/>
      <w:r w:rsidRPr="002565B9">
        <w:rPr>
          <w:rFonts w:asciiTheme="minorHAnsi" w:hAnsiTheme="minorHAnsi"/>
          <w:color w:val="000000"/>
          <w:sz w:val="24"/>
          <w:szCs w:val="24"/>
        </w:rPr>
        <w:t xml:space="preserve"> valleys], Correspondence and papers re. silicosis, 1924-1</w:t>
      </w:r>
      <w:r>
        <w:rPr>
          <w:color w:val="000000"/>
        </w:rPr>
        <w:t>949.</w:t>
      </w:r>
    </w:p>
    <w:sectPr w:rsidR="002565B9">
      <w:headerReference w:type="default" r:id="rId6"/>
      <w:pgSz w:w="16834" w:h="11909"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1A" w:rsidRDefault="00D3501A" w:rsidP="00657F8F">
      <w:pPr>
        <w:spacing w:after="0" w:line="240" w:lineRule="auto"/>
      </w:pPr>
      <w:r>
        <w:separator/>
      </w:r>
    </w:p>
  </w:endnote>
  <w:endnote w:type="continuationSeparator" w:id="0">
    <w:p w:rsidR="00D3501A" w:rsidRDefault="00D3501A" w:rsidP="0065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1A" w:rsidRDefault="00D3501A" w:rsidP="00657F8F">
      <w:pPr>
        <w:spacing w:after="0" w:line="240" w:lineRule="auto"/>
      </w:pPr>
      <w:r>
        <w:separator/>
      </w:r>
    </w:p>
  </w:footnote>
  <w:footnote w:type="continuationSeparator" w:id="0">
    <w:p w:rsidR="00D3501A" w:rsidRDefault="00D3501A" w:rsidP="0065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8F" w:rsidRDefault="00657F8F" w:rsidP="00657F8F">
    <w:pPr>
      <w:pStyle w:val="Header"/>
      <w:jc w:val="right"/>
      <w:rPr>
        <w:rFonts w:asciiTheme="minorHAnsi" w:eastAsiaTheme="minorEastAsia" w:hAnsiTheme="minorHAnsi"/>
        <w:sz w:val="24"/>
        <w:lang w:val="cy-GB"/>
      </w:rPr>
    </w:pPr>
    <w:r>
      <w:rPr>
        <w:lang w:val="cy-GB"/>
      </w:rPr>
      <w:t xml:space="preserve">Disability and Industrial Society: A Comparative </w:t>
    </w:r>
  </w:p>
  <w:p w:rsidR="00657F8F" w:rsidRDefault="00657F8F" w:rsidP="00657F8F">
    <w:pPr>
      <w:pStyle w:val="Header"/>
      <w:jc w:val="right"/>
      <w:rPr>
        <w:lang w:val="cy-GB"/>
      </w:rPr>
    </w:pPr>
    <w:r>
      <w:rPr>
        <w:lang w:val="cy-GB"/>
      </w:rPr>
      <w:t>Cultural History of British Coalfields, 1780-1948</w:t>
    </w:r>
  </w:p>
  <w:p w:rsidR="00657F8F" w:rsidRDefault="00657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D9"/>
    <w:rsid w:val="00112BE3"/>
    <w:rsid w:val="002565B9"/>
    <w:rsid w:val="005C64D9"/>
    <w:rsid w:val="00657F8F"/>
    <w:rsid w:val="00756183"/>
    <w:rsid w:val="008D7F4A"/>
    <w:rsid w:val="009D7219"/>
    <w:rsid w:val="00D3501A"/>
    <w:rsid w:val="00D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556E6-D3BF-4661-B9AC-53AEB27C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uiPriority w:val="99"/>
    <w:rsid w:val="0065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8F"/>
    <w:rPr>
      <w:rFonts w:ascii="Calibri" w:eastAsia="Calibri" w:hAnsi="Calibri"/>
      <w:sz w:val="22"/>
    </w:rPr>
  </w:style>
  <w:style w:type="paragraph" w:styleId="Footer">
    <w:name w:val="footer"/>
    <w:basedOn w:val="Normal"/>
    <w:link w:val="FooterChar"/>
    <w:rsid w:val="00657F8F"/>
    <w:pPr>
      <w:tabs>
        <w:tab w:val="center" w:pos="4513"/>
        <w:tab w:val="right" w:pos="9026"/>
      </w:tabs>
      <w:spacing w:after="0" w:line="240" w:lineRule="auto"/>
    </w:pPr>
  </w:style>
  <w:style w:type="character" w:customStyle="1" w:styleId="FooterChar">
    <w:name w:val="Footer Char"/>
    <w:basedOn w:val="DefaultParagraphFont"/>
    <w:link w:val="Footer"/>
    <w:rsid w:val="00657F8F"/>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2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2016-09-01T13:07:00Z</dcterms:created>
  <dcterms:modified xsi:type="dcterms:W3CDTF">2016-11-09T11:05:00Z</dcterms:modified>
</cp:coreProperties>
</file>